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</w:rPr>
        <w:drawing>
          <wp:inline distT="0" distB="0" distL="114300" distR="114300">
            <wp:extent cx="1797685" cy="1104265"/>
            <wp:effectExtent l="0" t="0" r="12065" b="635"/>
            <wp:docPr id="4" name="图片 4" descr="2014092517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40925173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第一届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“政法杯”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eastAsia="zh-CN"/>
        </w:rPr>
        <w:t>公共管理案例大赛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案例题目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团队名称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团队成员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所在学院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专业班级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指导教师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案例题目</w:t>
            </w:r>
          </w:p>
        </w:tc>
        <w:tc>
          <w:tcPr>
            <w:tcW w:w="726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726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726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团队队长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小组成员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小组成员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</w:pPr>
      <w:r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  <w:t>（一）案例正文（幼圆，加粗，小三）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06950" cy="3391535"/>
            <wp:effectExtent l="0" t="0" r="12700" b="1841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</w:pPr>
      <w:r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  <w:t>（二）案例分析（幼圆，加粗，小三）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幼圆" w:hAnsi="幼圆" w:eastAsia="幼圆" w:cs="幼圆"/>
          <w:b/>
          <w:bCs/>
          <w:sz w:val="30"/>
          <w:szCs w:val="30"/>
          <w:lang w:eastAsia="zh-CN"/>
        </w:rPr>
      </w:pP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76875" cy="2028825"/>
            <wp:effectExtent l="0" t="0" r="9525" b="952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3D15"/>
    <w:rsid w:val="7FB37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glorial</cp:lastModifiedBy>
  <dcterms:modified xsi:type="dcterms:W3CDTF">2018-06-10T15:10:58Z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